
<file path=[Content_Types].xml><?xml version="1.0" encoding="utf-8"?>
<Types xmlns="http://schemas.openxmlformats.org/package/2006/content-types">
  <Default ContentType="application/xml" Extension="xml"/>
  <Default ContentType="application/x-font-ttf" Extension="ttf"/>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after="180" w:lineRule="auto"/>
        <w:rPr>
          <w:rFonts w:ascii="Arial" w:cs="Arial" w:eastAsia="Arial" w:hAnsi="Arial"/>
          <w:b w:val="1"/>
          <w:bCs w:val="1"/>
          <w:sz w:val="22"/>
          <w:szCs w:val="22"/>
          <w:shd w:fill="auto" w:val="clear"/>
        </w:rPr>
      </w:pPr>
      <w:r w:rsidDel="00000000" w:rsidR="00000000" w:rsidRPr="00000000">
        <w:rPr>
          <w:rFonts w:ascii="Arial" w:cs="Arial" w:eastAsia="Arial" w:hAnsi="Arial"/>
          <w:b w:val="1"/>
          <w:bCs w:val="1"/>
          <w:sz w:val="22"/>
          <w:szCs w:val="22"/>
          <w:shd w:fill="auto" w:val="clear"/>
          <w:rtl w:val="0"/>
        </w:rPr>
        <w:t xml:space="preserve">About Sema4.ai</w:t>
      </w:r>
    </w:p>
    <w:p w:rsidR="00000000" w:rsidDel="00000000" w:rsidP="00000000" w:rsidRDefault="00000000" w:rsidRPr="00000000" w14:paraId="00000002">
      <w:pPr>
        <w:spacing w:after="180" w:lineRule="auto"/>
        <w:rPr>
          <w:rFonts w:ascii="Arial" w:cs="Arial" w:eastAsia="Arial" w:hAnsi="Arial"/>
          <w:sz w:val="22"/>
          <w:szCs w:val="22"/>
          <w:shd w:fill="auto" w:val="clear"/>
        </w:rPr>
      </w:pPr>
      <w:r w:rsidDel="00000000" w:rsidR="00000000" w:rsidRPr="00000000">
        <w:rPr>
          <w:rFonts w:ascii="Arial" w:cs="Arial" w:eastAsia="Arial" w:hAnsi="Arial"/>
          <w:sz w:val="22"/>
          <w:szCs w:val="22"/>
          <w:shd w:fill="auto" w:val="clear"/>
          <w:rtl w:val="0"/>
        </w:rPr>
        <w:t xml:space="preserve">Sema4.ai believes enterprise AI agents are the “killer app” of the AI era—revolutionizing how knowledge work is executed. Our full lifecycle enterprise AI platform enables businesses to build, run, and manage AI agents at scale. Our platform was designed from the ground up to deliver SAFE AI agents that are secure, accurate, fast, and extensible. And, unlike other agentic offerings, our agents enable the business user to define the process and the best practice outcomes.</w:t>
      </w:r>
    </w:p>
    <w:p w:rsidR="00000000" w:rsidDel="00000000" w:rsidP="00000000" w:rsidRDefault="00000000" w:rsidRPr="00000000" w14:paraId="00000003">
      <w:pPr>
        <w:spacing w:after="180" w:lineRule="auto"/>
        <w:rPr/>
      </w:pPr>
      <w:r w:rsidDel="00000000" w:rsidR="00000000" w:rsidRPr="00000000">
        <w:rPr>
          <w:rFonts w:ascii="Arial" w:cs="Arial" w:eastAsia="Arial" w:hAnsi="Arial"/>
          <w:sz w:val="22"/>
          <w:szCs w:val="22"/>
          <w:shd w:fill="auto" w:val="clear"/>
          <w:rtl w:val="0"/>
        </w:rPr>
        <w:t xml:space="preserve">By empowering business people, and not just developers, to build and deploy AI agents that understand context, reason, and act autonomously, Sema4.ai is transforming how work gets done in the enterprise. This approach to agentic automation is driving significant gains in operational efficiency, productivity, and cost savings for some of the world’s largest and most successful companies.</w:t>
      </w: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La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Lato" w:cs="Lato" w:eastAsia="Lato" w:hAnsi="Lato"/>
        <w:highlight w:val="white"/>
        <w:lang w:val="en"/>
      </w:rPr>
    </w:rPrDefault>
    <w:pPrDefault>
      <w:pPr>
        <w:spacing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bCs w:val="0"/>
      <w:sz w:val="32"/>
      <w:szCs w:val="32"/>
    </w:rPr>
  </w:style>
  <w:style w:type="paragraph" w:styleId="Heading3">
    <w:name w:val="heading 3"/>
    <w:basedOn w:val="Normal"/>
    <w:next w:val="Normal"/>
    <w:pPr>
      <w:keepNext w:val="1"/>
      <w:keepLines w:val="1"/>
      <w:pageBreakBefore w:val="0"/>
      <w:spacing w:after="80" w:before="320" w:lineRule="auto"/>
    </w:pPr>
    <w:rPr>
      <w:b w:val="0"/>
      <w:bCs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iCs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iCs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_rels/fontTable.xml.rels><?xml version="1.0" encoding="UTF-8" standalone="yes"?><Relationships xmlns="http://schemas.openxmlformats.org/package/2006/relationships"><Relationship Id="rId1" Type="http://schemas.openxmlformats.org/officeDocument/2006/relationships/font" Target="fonts/Lato-regular.ttf"/><Relationship Id="rId2" Type="http://schemas.openxmlformats.org/officeDocument/2006/relationships/font" Target="fonts/Lato-bold.ttf"/><Relationship Id="rId3" Type="http://schemas.openxmlformats.org/officeDocument/2006/relationships/font" Target="fonts/Lato-italic.ttf"/><Relationship Id="rId4" Type="http://schemas.openxmlformats.org/officeDocument/2006/relationships/font" Target="fonts/Lato-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